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06" w:rsidRPr="00692456" w:rsidRDefault="005F3E06">
      <w:pPr>
        <w:pStyle w:val="Heading1"/>
        <w:rPr>
          <w:rFonts w:asciiTheme="minorHAnsi" w:hAnsiTheme="minorHAnsi"/>
          <w:b/>
          <w:sz w:val="22"/>
          <w:szCs w:val="22"/>
        </w:rPr>
      </w:pPr>
      <w:bookmarkStart w:id="0" w:name="_GoBack"/>
      <w:bookmarkEnd w:id="0"/>
      <w:r w:rsidRPr="00692456">
        <w:rPr>
          <w:rFonts w:asciiTheme="minorHAnsi" w:hAnsiTheme="minorHAnsi"/>
          <w:b/>
          <w:sz w:val="22"/>
          <w:szCs w:val="22"/>
        </w:rPr>
        <w:t xml:space="preserve">IRB </w:t>
      </w:r>
      <w:r w:rsidR="00827A26" w:rsidRPr="00692456">
        <w:rPr>
          <w:rFonts w:asciiTheme="minorHAnsi" w:hAnsiTheme="minorHAnsi"/>
          <w:b/>
          <w:sz w:val="22"/>
          <w:szCs w:val="22"/>
        </w:rPr>
        <w:t>Adverse Event Reporting</w:t>
      </w:r>
      <w:r w:rsidR="00B35B90" w:rsidRPr="00692456">
        <w:rPr>
          <w:rFonts w:asciiTheme="minorHAnsi" w:hAnsiTheme="minorHAnsi"/>
          <w:b/>
          <w:sz w:val="22"/>
          <w:szCs w:val="22"/>
        </w:rPr>
        <w:t xml:space="preserve"> Form</w:t>
      </w:r>
    </w:p>
    <w:p w:rsidR="005F3E06" w:rsidRPr="00692456" w:rsidRDefault="005F3E06">
      <w:pPr>
        <w:jc w:val="center"/>
        <w:rPr>
          <w:rFonts w:asciiTheme="minorHAnsi" w:hAnsiTheme="minorHAnsi"/>
          <w:sz w:val="22"/>
          <w:szCs w:val="22"/>
        </w:rPr>
      </w:pPr>
      <w:r w:rsidRPr="00692456">
        <w:rPr>
          <w:rFonts w:asciiTheme="minorHAnsi" w:hAnsiTheme="minorHAnsi"/>
          <w:sz w:val="22"/>
          <w:szCs w:val="22"/>
        </w:rPr>
        <w:t xml:space="preserve">Human </w:t>
      </w:r>
      <w:r w:rsidR="00EB60C8" w:rsidRPr="00692456">
        <w:rPr>
          <w:rFonts w:asciiTheme="minorHAnsi" w:hAnsiTheme="minorHAnsi"/>
          <w:sz w:val="22"/>
          <w:szCs w:val="22"/>
        </w:rPr>
        <w:t>Participants</w:t>
      </w:r>
      <w:r w:rsidRPr="00692456">
        <w:rPr>
          <w:rFonts w:asciiTheme="minorHAnsi" w:hAnsiTheme="minorHAnsi"/>
          <w:sz w:val="22"/>
          <w:szCs w:val="22"/>
        </w:rPr>
        <w:t xml:space="preserve"> in Non-medical Research</w:t>
      </w:r>
    </w:p>
    <w:p w:rsidR="005F3E06" w:rsidRPr="00692456" w:rsidRDefault="005F3E06" w:rsidP="007C3F00">
      <w:pPr>
        <w:rPr>
          <w:rFonts w:asciiTheme="minorHAnsi" w:hAnsiTheme="minorHAnsi"/>
          <w:sz w:val="22"/>
          <w:szCs w:val="22"/>
        </w:rPr>
      </w:pPr>
    </w:p>
    <w:p w:rsidR="00827A26" w:rsidRPr="00692456" w:rsidRDefault="00827A26" w:rsidP="00827A26">
      <w:pPr>
        <w:rPr>
          <w:rFonts w:asciiTheme="minorHAnsi" w:hAnsiTheme="minorHAnsi"/>
          <w:b/>
          <w:sz w:val="22"/>
          <w:szCs w:val="22"/>
        </w:rPr>
      </w:pPr>
    </w:p>
    <w:p w:rsidR="00692456" w:rsidRPr="00692456" w:rsidRDefault="00692456" w:rsidP="00692456">
      <w:pPr>
        <w:rPr>
          <w:rFonts w:asciiTheme="minorHAnsi" w:hAnsiTheme="minorHAnsi"/>
          <w:sz w:val="22"/>
          <w:szCs w:val="22"/>
        </w:rPr>
      </w:pPr>
      <w:r w:rsidRPr="00692456">
        <w:rPr>
          <w:rFonts w:asciiTheme="minorHAnsi" w:hAnsiTheme="minorHAnsi"/>
          <w:sz w:val="22"/>
          <w:szCs w:val="22"/>
        </w:rPr>
        <w:t xml:space="preserve">Primary investigators are required to report unanticipated problems and adverse events promptly after their occurrence.  PIs should submit their report no more than five working days after the incident is reported to the investigator.   A separate report must be filed for each incident.  </w:t>
      </w:r>
    </w:p>
    <w:p w:rsidR="00692456" w:rsidRPr="00692456" w:rsidRDefault="00692456" w:rsidP="00692456">
      <w:pPr>
        <w:rPr>
          <w:rFonts w:asciiTheme="minorHAnsi" w:hAnsiTheme="minorHAnsi"/>
          <w:i/>
          <w:sz w:val="22"/>
          <w:szCs w:val="22"/>
        </w:rPr>
      </w:pPr>
    </w:p>
    <w:p w:rsidR="00692456" w:rsidRPr="00692456" w:rsidRDefault="00692456" w:rsidP="00692456">
      <w:pPr>
        <w:rPr>
          <w:rFonts w:asciiTheme="minorHAnsi" w:hAnsiTheme="minorHAnsi"/>
          <w:sz w:val="22"/>
          <w:szCs w:val="22"/>
        </w:rPr>
      </w:pPr>
      <w:r w:rsidRPr="00692456">
        <w:rPr>
          <w:rFonts w:asciiTheme="minorHAnsi" w:hAnsiTheme="minorHAnsi"/>
          <w:i/>
          <w:sz w:val="22"/>
          <w:szCs w:val="22"/>
        </w:rPr>
        <w:t>Unanticipated problems</w:t>
      </w:r>
      <w:r w:rsidRPr="00692456">
        <w:rPr>
          <w:rFonts w:asciiTheme="minorHAnsi" w:hAnsiTheme="minorHAnsi"/>
          <w:sz w:val="22"/>
          <w:szCs w:val="22"/>
        </w:rPr>
        <w:t xml:space="preserve"> are regarded as “</w:t>
      </w:r>
      <w:r w:rsidRPr="00692456">
        <w:rPr>
          <w:rFonts w:asciiTheme="minorHAnsi" w:hAnsiTheme="minorHAnsi" w:cs="Helvetica"/>
          <w:color w:val="000000"/>
          <w:sz w:val="22"/>
          <w:szCs w:val="22"/>
        </w:rPr>
        <w:t>unanticipated problems involving risks to subjects or others” (HHS regulations at 45 CFR part 46) and have been further specified by the OHRP as “any incident, experience, or outcome that meets </w:t>
      </w:r>
      <w:r w:rsidRPr="00692456">
        <w:rPr>
          <w:rFonts w:asciiTheme="minorHAnsi" w:hAnsiTheme="minorHAnsi" w:cs="Helvetica"/>
          <w:b/>
          <w:bCs/>
          <w:color w:val="000000"/>
          <w:sz w:val="22"/>
          <w:szCs w:val="22"/>
        </w:rPr>
        <w:t>all</w:t>
      </w:r>
      <w:r w:rsidRPr="00692456">
        <w:rPr>
          <w:rFonts w:asciiTheme="minorHAnsi" w:hAnsiTheme="minorHAnsi" w:cs="Helvetica"/>
          <w:color w:val="000000"/>
          <w:sz w:val="22"/>
          <w:szCs w:val="22"/>
        </w:rPr>
        <w:t> of the following criteria:</w:t>
      </w:r>
    </w:p>
    <w:p w:rsidR="00692456" w:rsidRPr="00692456" w:rsidRDefault="00692456" w:rsidP="00692456">
      <w:pPr>
        <w:numPr>
          <w:ilvl w:val="0"/>
          <w:numId w:val="22"/>
        </w:numPr>
        <w:shd w:val="clear" w:color="auto" w:fill="FFFFFF"/>
        <w:spacing w:after="300"/>
        <w:ind w:left="1080"/>
        <w:rPr>
          <w:rFonts w:asciiTheme="minorHAnsi" w:hAnsiTheme="minorHAnsi" w:cs="Helvetica"/>
          <w:color w:val="000000"/>
          <w:sz w:val="22"/>
          <w:szCs w:val="22"/>
        </w:rPr>
      </w:pPr>
      <w:r w:rsidRPr="00692456">
        <w:rPr>
          <w:rFonts w:asciiTheme="minorHAnsi" w:hAnsiTheme="minorHAnsi" w:cs="Helvetica"/>
          <w:color w:val="000000"/>
          <w:sz w:val="22"/>
          <w:szCs w:val="22"/>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692456" w:rsidRPr="00692456" w:rsidRDefault="00692456" w:rsidP="00692456">
      <w:pPr>
        <w:numPr>
          <w:ilvl w:val="0"/>
          <w:numId w:val="22"/>
        </w:numPr>
        <w:shd w:val="clear" w:color="auto" w:fill="FFFFFF"/>
        <w:spacing w:after="300"/>
        <w:ind w:left="1080"/>
        <w:rPr>
          <w:rFonts w:asciiTheme="minorHAnsi" w:hAnsiTheme="minorHAnsi" w:cs="Helvetica"/>
          <w:color w:val="000000"/>
          <w:sz w:val="22"/>
          <w:szCs w:val="22"/>
        </w:rPr>
      </w:pPr>
      <w:r w:rsidRPr="00692456">
        <w:rPr>
          <w:rFonts w:asciiTheme="minorHAnsi" w:hAnsiTheme="minorHAnsi" w:cs="Helvetica"/>
          <w:color w:val="000000"/>
          <w:sz w:val="22"/>
          <w:szCs w:val="22"/>
        </w:rPr>
        <w:t>related or possibly related to participation in the research (in this guidance document, </w:t>
      </w:r>
      <w:r w:rsidRPr="00692456">
        <w:rPr>
          <w:rFonts w:asciiTheme="minorHAnsi" w:hAnsiTheme="minorHAnsi" w:cs="Helvetica"/>
          <w:i/>
          <w:iCs/>
          <w:color w:val="000000"/>
          <w:sz w:val="22"/>
          <w:szCs w:val="22"/>
        </w:rPr>
        <w:t>possibly related</w:t>
      </w:r>
      <w:r w:rsidRPr="00692456">
        <w:rPr>
          <w:rFonts w:asciiTheme="minorHAnsi" w:hAnsiTheme="minorHAnsi" w:cs="Helvetica"/>
          <w:color w:val="000000"/>
          <w:sz w:val="22"/>
          <w:szCs w:val="22"/>
        </w:rPr>
        <w:t> means there is a reasonable possibility that the incident, experience, or outcome may have been caused by the procedures involved in the research); and</w:t>
      </w:r>
    </w:p>
    <w:p w:rsidR="00692456" w:rsidRPr="00692456" w:rsidRDefault="00692456" w:rsidP="00692456">
      <w:pPr>
        <w:numPr>
          <w:ilvl w:val="0"/>
          <w:numId w:val="22"/>
        </w:numPr>
        <w:shd w:val="clear" w:color="auto" w:fill="FFFFFF"/>
        <w:spacing w:after="300"/>
        <w:ind w:left="1080"/>
        <w:rPr>
          <w:rFonts w:asciiTheme="minorHAnsi" w:hAnsiTheme="minorHAnsi" w:cs="Helvetica"/>
          <w:color w:val="000000"/>
          <w:sz w:val="22"/>
          <w:szCs w:val="22"/>
        </w:rPr>
      </w:pPr>
      <w:r w:rsidRPr="00692456">
        <w:rPr>
          <w:rFonts w:asciiTheme="minorHAnsi" w:hAnsiTheme="minorHAnsi" w:cs="Helvetica"/>
          <w:color w:val="000000"/>
          <w:sz w:val="22"/>
          <w:szCs w:val="22"/>
        </w:rPr>
        <w:t>suggests that the research places subjects or others at a greater risk of harm (including physical, psychological, economic, or social harm) than was previously known or recognized.”</w:t>
      </w:r>
    </w:p>
    <w:p w:rsidR="00692456" w:rsidRPr="00692456" w:rsidRDefault="00692456" w:rsidP="00692456">
      <w:pPr>
        <w:pStyle w:val="NormalWeb"/>
        <w:shd w:val="clear" w:color="auto" w:fill="FFFFFF"/>
        <w:spacing w:before="0" w:beforeAutospacing="0" w:after="300" w:afterAutospacing="0"/>
        <w:rPr>
          <w:rFonts w:asciiTheme="minorHAnsi" w:hAnsiTheme="minorHAnsi" w:cs="Helvetica"/>
          <w:color w:val="000000"/>
          <w:sz w:val="22"/>
          <w:szCs w:val="22"/>
        </w:rPr>
      </w:pPr>
      <w:r w:rsidRPr="00692456">
        <w:rPr>
          <w:rFonts w:asciiTheme="minorHAnsi" w:hAnsiTheme="minorHAnsi"/>
          <w:i/>
          <w:sz w:val="22"/>
          <w:szCs w:val="22"/>
        </w:rPr>
        <w:t>Adverse effects</w:t>
      </w:r>
      <w:r w:rsidRPr="00692456">
        <w:rPr>
          <w:rFonts w:asciiTheme="minorHAnsi" w:hAnsiTheme="minorHAnsi"/>
          <w:sz w:val="22"/>
          <w:szCs w:val="22"/>
        </w:rPr>
        <w:t xml:space="preserve"> are defined as: </w:t>
      </w:r>
      <w:r w:rsidRPr="00692456">
        <w:rPr>
          <w:rFonts w:asciiTheme="minorHAnsi" w:hAnsiTheme="minorHAnsi" w:cs="Helvetica"/>
          <w:color w:val="000000"/>
          <w:sz w:val="22"/>
          <w:szCs w:val="22"/>
        </w:rPr>
        <w:t>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(modified from the definition of adverse events in the 1996 International Conference on Harmonization E-6 Guidelines for Good Clinical Practice).</w:t>
      </w:r>
    </w:p>
    <w:p w:rsidR="00692456" w:rsidRPr="00692456" w:rsidRDefault="00692456" w:rsidP="00692456">
      <w:pPr>
        <w:shd w:val="clear" w:color="auto" w:fill="FFFFFF"/>
        <w:spacing w:after="300"/>
        <w:rPr>
          <w:rFonts w:asciiTheme="minorHAnsi" w:hAnsiTheme="minorHAnsi" w:cs="Helvetica"/>
          <w:color w:val="000000"/>
          <w:sz w:val="22"/>
          <w:szCs w:val="22"/>
        </w:rPr>
      </w:pPr>
      <w:r w:rsidRPr="00692456">
        <w:rPr>
          <w:rFonts w:asciiTheme="minorHAnsi" w:hAnsiTheme="minorHAnsi" w:cs="Helvetica"/>
          <w:color w:val="000000"/>
          <w:sz w:val="22"/>
          <w:szCs w:val="22"/>
        </w:rPr>
        <w:t xml:space="preserve">Adverse events encompass both physical and psychological harms.  They occur most commonly in the context of biomedical research, although on occasion, they can occur in the context of social and behavioral research.  However, some examples of such incidents that are not limited to biomedical research include (but are not limited to): physical or emotional harm, a breach in confidentiality or privacy, and any problem that increases the risk to participants’ rights and safety. </w:t>
      </w:r>
    </w:p>
    <w:p w:rsidR="00827A26" w:rsidRPr="00692456" w:rsidRDefault="00827A26" w:rsidP="00827A26">
      <w:pPr>
        <w:rPr>
          <w:rFonts w:asciiTheme="minorHAnsi" w:hAnsiTheme="minorHAnsi"/>
          <w:sz w:val="22"/>
          <w:szCs w:val="22"/>
        </w:rPr>
      </w:pPr>
    </w:p>
    <w:p w:rsidR="00692456" w:rsidRDefault="00692456">
      <w:pPr>
        <w:rPr>
          <w:rFonts w:asciiTheme="minorHAnsi" w:hAnsiTheme="minorHAnsi"/>
          <w:b/>
          <w:sz w:val="22"/>
          <w:szCs w:val="22"/>
        </w:rPr>
      </w:pPr>
      <w:r>
        <w:rPr>
          <w:rFonts w:asciiTheme="minorHAnsi" w:hAnsiTheme="minorHAnsi"/>
          <w:b/>
          <w:sz w:val="22"/>
          <w:szCs w:val="22"/>
        </w:rPr>
        <w:br w:type="page"/>
      </w:r>
    </w:p>
    <w:p w:rsidR="00827A26" w:rsidRPr="00692456" w:rsidRDefault="00692456" w:rsidP="00827A26">
      <w:pPr>
        <w:rPr>
          <w:rFonts w:asciiTheme="minorHAnsi" w:hAnsiTheme="minorHAnsi"/>
          <w:b/>
          <w:sz w:val="22"/>
          <w:szCs w:val="22"/>
        </w:rPr>
      </w:pPr>
      <w:r>
        <w:rPr>
          <w:rFonts w:asciiTheme="minorHAnsi" w:hAnsiTheme="minorHAnsi"/>
          <w:b/>
          <w:sz w:val="22"/>
          <w:szCs w:val="22"/>
        </w:rPr>
        <w:lastRenderedPageBreak/>
        <w:t>Project Title</w:t>
      </w:r>
      <w:r w:rsidR="00827A26" w:rsidRPr="00692456">
        <w:rPr>
          <w:rFonts w:asciiTheme="minorHAnsi" w:hAnsiTheme="minorHAnsi"/>
          <w:sz w:val="22"/>
          <w:szCs w:val="22"/>
        </w:rPr>
        <w:t>:</w:t>
      </w:r>
    </w:p>
    <w:p w:rsidR="00692456" w:rsidRDefault="00692456" w:rsidP="00827A26">
      <w:pPr>
        <w:pStyle w:val="NormalWeb"/>
        <w:rPr>
          <w:rFonts w:asciiTheme="minorHAnsi" w:hAnsiTheme="minorHAnsi" w:cs="Arial"/>
          <w:b/>
          <w:sz w:val="22"/>
          <w:szCs w:val="22"/>
        </w:rPr>
      </w:pPr>
      <w:r>
        <w:rPr>
          <w:rFonts w:asciiTheme="minorHAnsi" w:hAnsiTheme="minorHAnsi" w:cs="Arial"/>
          <w:b/>
          <w:sz w:val="22"/>
          <w:szCs w:val="22"/>
        </w:rPr>
        <w:t>Principal Investigator:</w:t>
      </w:r>
    </w:p>
    <w:p w:rsidR="00827A26" w:rsidRPr="00692456" w:rsidRDefault="00692456" w:rsidP="00827A26">
      <w:pPr>
        <w:pStyle w:val="NormalWeb"/>
        <w:rPr>
          <w:rFonts w:asciiTheme="minorHAnsi" w:hAnsiTheme="minorHAnsi" w:cs="Arial"/>
          <w:sz w:val="22"/>
          <w:szCs w:val="22"/>
        </w:rPr>
      </w:pPr>
      <w:r>
        <w:rPr>
          <w:rFonts w:asciiTheme="minorHAnsi" w:hAnsiTheme="minorHAnsi" w:cs="Arial"/>
          <w:b/>
          <w:sz w:val="22"/>
          <w:szCs w:val="22"/>
        </w:rPr>
        <w:t>Date Submitted</w:t>
      </w:r>
      <w:r w:rsidR="00827A26" w:rsidRPr="00692456">
        <w:rPr>
          <w:rFonts w:asciiTheme="minorHAnsi" w:hAnsiTheme="minorHAnsi" w:cs="Arial"/>
          <w:sz w:val="22"/>
          <w:szCs w:val="22"/>
        </w:rPr>
        <w:t>:</w:t>
      </w:r>
      <w:r w:rsidR="00827A26" w:rsidRPr="00692456">
        <w:rPr>
          <w:rFonts w:asciiTheme="minorHAnsi" w:hAnsiTheme="minorHAnsi" w:cs="Arial"/>
          <w:sz w:val="22"/>
          <w:szCs w:val="22"/>
        </w:rPr>
        <w:tab/>
      </w:r>
      <w:r w:rsidR="00827A26" w:rsidRPr="00692456">
        <w:rPr>
          <w:rFonts w:asciiTheme="minorHAnsi" w:hAnsiTheme="minorHAnsi" w:cs="Arial"/>
          <w:sz w:val="22"/>
          <w:szCs w:val="22"/>
        </w:rPr>
        <w:tab/>
      </w:r>
      <w:r w:rsidR="00827A26" w:rsidRPr="00692456">
        <w:rPr>
          <w:rFonts w:asciiTheme="minorHAnsi" w:hAnsiTheme="minorHAnsi" w:cs="Arial"/>
          <w:sz w:val="22"/>
          <w:szCs w:val="22"/>
        </w:rPr>
        <w:tab/>
      </w:r>
      <w:r w:rsidR="00827A26" w:rsidRPr="00692456">
        <w:rPr>
          <w:rFonts w:asciiTheme="minorHAnsi" w:hAnsiTheme="minorHAnsi" w:cs="Arial"/>
          <w:sz w:val="22"/>
          <w:szCs w:val="22"/>
        </w:rPr>
        <w:tab/>
      </w:r>
      <w:r w:rsidR="00827A26" w:rsidRPr="00692456">
        <w:rPr>
          <w:rFonts w:asciiTheme="minorHAnsi" w:hAnsiTheme="minorHAnsi" w:cs="Arial"/>
          <w:sz w:val="22"/>
          <w:szCs w:val="22"/>
        </w:rPr>
        <w:tab/>
      </w:r>
      <w:r w:rsidR="00827A26" w:rsidRPr="00692456">
        <w:rPr>
          <w:rFonts w:asciiTheme="minorHAnsi" w:hAnsiTheme="minorHAnsi" w:cs="Arial"/>
          <w:sz w:val="22"/>
          <w:szCs w:val="22"/>
        </w:rPr>
        <w:tab/>
        <w:t xml:space="preserve"> : </w:t>
      </w:r>
    </w:p>
    <w:p w:rsidR="00827A26" w:rsidRPr="00692456" w:rsidRDefault="00692456" w:rsidP="00827A26">
      <w:pPr>
        <w:pStyle w:val="NormalWeb"/>
        <w:rPr>
          <w:rFonts w:asciiTheme="minorHAnsi" w:hAnsiTheme="minorHAnsi" w:cs="Arial"/>
          <w:sz w:val="22"/>
          <w:szCs w:val="22"/>
        </w:rPr>
      </w:pPr>
      <w:r>
        <w:rPr>
          <w:rFonts w:asciiTheme="minorHAnsi" w:hAnsiTheme="minorHAnsi" w:cs="Arial"/>
          <w:b/>
          <w:sz w:val="22"/>
          <w:szCs w:val="22"/>
        </w:rPr>
        <w:t>Date of Event</w:t>
      </w:r>
      <w:r w:rsidR="00827A26" w:rsidRPr="00692456">
        <w:rPr>
          <w:rFonts w:asciiTheme="minorHAnsi" w:hAnsiTheme="minorHAnsi" w:cs="Arial"/>
          <w:sz w:val="22"/>
          <w:szCs w:val="22"/>
        </w:rPr>
        <w:t>:</w:t>
      </w:r>
    </w:p>
    <w:p w:rsidR="0030722D" w:rsidRDefault="0030722D" w:rsidP="00827A26">
      <w:pPr>
        <w:pStyle w:val="NormalWeb"/>
        <w:numPr>
          <w:ilvl w:val="0"/>
          <w:numId w:val="21"/>
        </w:numPr>
        <w:rPr>
          <w:rFonts w:asciiTheme="minorHAnsi" w:hAnsiTheme="minorHAnsi" w:cs="Arial"/>
          <w:b/>
          <w:caps/>
          <w:sz w:val="22"/>
          <w:szCs w:val="22"/>
        </w:rPr>
      </w:pPr>
      <w:r>
        <w:rPr>
          <w:rFonts w:asciiTheme="minorHAnsi" w:hAnsiTheme="minorHAnsi" w:cs="Arial"/>
          <w:b/>
          <w:caps/>
          <w:sz w:val="22"/>
          <w:szCs w:val="22"/>
        </w:rPr>
        <w:t xml:space="preserve">Describe the UNANTICIPATED PROBLEM/ADVERSE event: </w:t>
      </w:r>
    </w:p>
    <w:p w:rsidR="007E13F5" w:rsidRDefault="007E13F5" w:rsidP="007E13F5">
      <w:pPr>
        <w:pStyle w:val="ListParagraph"/>
        <w:numPr>
          <w:ilvl w:val="0"/>
          <w:numId w:val="23"/>
        </w:numPr>
        <w:rPr>
          <w:rFonts w:asciiTheme="minorHAnsi" w:hAnsiTheme="minorHAnsi" w:cs="Arial"/>
          <w:sz w:val="22"/>
          <w:szCs w:val="22"/>
        </w:rPr>
      </w:pPr>
      <w:r>
        <w:rPr>
          <w:rFonts w:asciiTheme="minorHAnsi" w:hAnsiTheme="minorHAnsi" w:cs="Arial"/>
          <w:sz w:val="22"/>
          <w:szCs w:val="22"/>
        </w:rPr>
        <w:t>Describe the nature and timing of the event.</w:t>
      </w:r>
    </w:p>
    <w:p w:rsidR="007E13F5" w:rsidRDefault="007E13F5" w:rsidP="007E13F5">
      <w:pPr>
        <w:pStyle w:val="ListParagraph"/>
        <w:numPr>
          <w:ilvl w:val="0"/>
          <w:numId w:val="23"/>
        </w:numPr>
        <w:rPr>
          <w:rFonts w:asciiTheme="minorHAnsi" w:hAnsiTheme="minorHAnsi" w:cs="Arial"/>
          <w:sz w:val="22"/>
          <w:szCs w:val="22"/>
        </w:rPr>
      </w:pPr>
      <w:r>
        <w:rPr>
          <w:rFonts w:asciiTheme="minorHAnsi" w:hAnsiTheme="minorHAnsi" w:cs="Arial"/>
          <w:sz w:val="22"/>
          <w:szCs w:val="22"/>
        </w:rPr>
        <w:t>Describe any corrective action that was required due to the event (e.g., hospitalization, supportive treatment, etc.)</w:t>
      </w:r>
      <w:r w:rsidR="00937BE7">
        <w:rPr>
          <w:rFonts w:asciiTheme="minorHAnsi" w:hAnsiTheme="minorHAnsi" w:cs="Arial"/>
          <w:sz w:val="22"/>
          <w:szCs w:val="22"/>
        </w:rPr>
        <w:t>.</w:t>
      </w:r>
    </w:p>
    <w:p w:rsidR="007E13F5" w:rsidRDefault="007E13F5" w:rsidP="007E13F5">
      <w:pPr>
        <w:pStyle w:val="ListParagraph"/>
        <w:numPr>
          <w:ilvl w:val="0"/>
          <w:numId w:val="23"/>
        </w:numPr>
        <w:rPr>
          <w:rFonts w:asciiTheme="minorHAnsi" w:hAnsiTheme="minorHAnsi" w:cs="Arial"/>
          <w:sz w:val="22"/>
          <w:szCs w:val="22"/>
        </w:rPr>
      </w:pPr>
      <w:r>
        <w:rPr>
          <w:rFonts w:asciiTheme="minorHAnsi" w:hAnsiTheme="minorHAnsi" w:cs="Arial"/>
          <w:sz w:val="22"/>
          <w:szCs w:val="22"/>
        </w:rPr>
        <w:t>Assess the likelihood that the event was caused by participation in the research:</w:t>
      </w:r>
    </w:p>
    <w:p w:rsidR="007E13F5" w:rsidRDefault="007E13F5" w:rsidP="007E13F5">
      <w:pPr>
        <w:ind w:left="1080"/>
        <w:rPr>
          <w:rFonts w:asciiTheme="minorHAnsi" w:hAnsiTheme="minorHAnsi" w:cs="Arial"/>
          <w:sz w:val="22"/>
          <w:szCs w:val="22"/>
        </w:rPr>
      </w:pPr>
      <w:r>
        <w:rPr>
          <w:rFonts w:asciiTheme="minorHAnsi" w:hAnsiTheme="minorHAnsi" w:cs="Arial"/>
          <w:sz w:val="22"/>
          <w:szCs w:val="22"/>
        </w:rPr>
        <w:t>___ Definitely yes</w:t>
      </w:r>
    </w:p>
    <w:p w:rsidR="007E13F5" w:rsidRPr="007E13F5" w:rsidRDefault="007E13F5" w:rsidP="007E13F5">
      <w:pPr>
        <w:ind w:left="1080"/>
        <w:rPr>
          <w:rFonts w:asciiTheme="minorHAnsi" w:hAnsiTheme="minorHAnsi" w:cs="Arial"/>
          <w:sz w:val="22"/>
          <w:szCs w:val="22"/>
        </w:rPr>
      </w:pPr>
      <w:r>
        <w:rPr>
          <w:rFonts w:asciiTheme="minorHAnsi" w:hAnsiTheme="minorHAnsi" w:cs="Arial"/>
          <w:sz w:val="22"/>
          <w:szCs w:val="22"/>
        </w:rPr>
        <w:t>___ Probably  yes</w:t>
      </w:r>
    </w:p>
    <w:p w:rsidR="007E13F5" w:rsidRPr="007E13F5" w:rsidRDefault="007E13F5" w:rsidP="007E13F5">
      <w:pPr>
        <w:ind w:left="1080"/>
        <w:rPr>
          <w:rFonts w:asciiTheme="minorHAnsi" w:hAnsiTheme="minorHAnsi" w:cs="Arial"/>
          <w:sz w:val="22"/>
          <w:szCs w:val="22"/>
        </w:rPr>
      </w:pPr>
      <w:r>
        <w:rPr>
          <w:rFonts w:asciiTheme="minorHAnsi" w:hAnsiTheme="minorHAnsi" w:cs="Arial"/>
          <w:sz w:val="22"/>
          <w:szCs w:val="22"/>
        </w:rPr>
        <w:t>___ Possibly yes</w:t>
      </w:r>
    </w:p>
    <w:p w:rsidR="007E13F5" w:rsidRDefault="007E13F5" w:rsidP="007E13F5">
      <w:pPr>
        <w:ind w:left="1080"/>
        <w:rPr>
          <w:rFonts w:asciiTheme="minorHAnsi" w:hAnsiTheme="minorHAnsi" w:cs="Arial"/>
          <w:sz w:val="22"/>
          <w:szCs w:val="22"/>
        </w:rPr>
      </w:pPr>
      <w:r>
        <w:rPr>
          <w:rFonts w:asciiTheme="minorHAnsi" w:hAnsiTheme="minorHAnsi" w:cs="Arial"/>
          <w:sz w:val="22"/>
          <w:szCs w:val="22"/>
        </w:rPr>
        <w:t xml:space="preserve">___ Probably no </w:t>
      </w:r>
    </w:p>
    <w:p w:rsidR="007E13F5" w:rsidRPr="007E13F5" w:rsidRDefault="007E13F5" w:rsidP="007E13F5">
      <w:pPr>
        <w:ind w:left="1080"/>
        <w:rPr>
          <w:rFonts w:asciiTheme="minorHAnsi" w:hAnsiTheme="minorHAnsi" w:cs="Arial"/>
          <w:sz w:val="22"/>
          <w:szCs w:val="22"/>
        </w:rPr>
      </w:pPr>
      <w:r>
        <w:rPr>
          <w:rFonts w:asciiTheme="minorHAnsi" w:hAnsiTheme="minorHAnsi" w:cs="Arial"/>
          <w:sz w:val="22"/>
          <w:szCs w:val="22"/>
        </w:rPr>
        <w:t>___ Definitely no</w:t>
      </w:r>
    </w:p>
    <w:p w:rsidR="007E13F5" w:rsidRPr="00937BE7" w:rsidRDefault="00937BE7" w:rsidP="00937BE7">
      <w:pPr>
        <w:pStyle w:val="ListParagraph"/>
        <w:numPr>
          <w:ilvl w:val="0"/>
          <w:numId w:val="23"/>
        </w:numPr>
        <w:rPr>
          <w:rFonts w:asciiTheme="minorHAnsi" w:hAnsiTheme="minorHAnsi" w:cs="Arial"/>
          <w:sz w:val="22"/>
          <w:szCs w:val="22"/>
        </w:rPr>
      </w:pPr>
      <w:r>
        <w:rPr>
          <w:rFonts w:asciiTheme="minorHAnsi" w:hAnsiTheme="minorHAnsi" w:cs="Arial"/>
          <w:sz w:val="22"/>
          <w:szCs w:val="22"/>
        </w:rPr>
        <w:t xml:space="preserve">Will the participant continue in the study? </w:t>
      </w:r>
    </w:p>
    <w:p w:rsidR="007E13F5" w:rsidRDefault="00937BE7" w:rsidP="00827A26">
      <w:pPr>
        <w:pStyle w:val="NormalWeb"/>
        <w:numPr>
          <w:ilvl w:val="0"/>
          <w:numId w:val="21"/>
        </w:numPr>
        <w:rPr>
          <w:rFonts w:asciiTheme="minorHAnsi" w:hAnsiTheme="minorHAnsi" w:cs="Arial"/>
          <w:b/>
          <w:caps/>
          <w:sz w:val="22"/>
          <w:szCs w:val="22"/>
        </w:rPr>
      </w:pPr>
      <w:r>
        <w:rPr>
          <w:rFonts w:asciiTheme="minorHAnsi" w:hAnsiTheme="minorHAnsi" w:cs="Arial"/>
          <w:b/>
          <w:caps/>
          <w:sz w:val="22"/>
          <w:szCs w:val="22"/>
        </w:rPr>
        <w:t>Assess future risk</w:t>
      </w:r>
    </w:p>
    <w:p w:rsidR="00937BE7" w:rsidRDefault="00937BE7" w:rsidP="00937BE7">
      <w:pPr>
        <w:pStyle w:val="ListParagraph"/>
        <w:numPr>
          <w:ilvl w:val="1"/>
          <w:numId w:val="21"/>
        </w:numPr>
        <w:rPr>
          <w:rFonts w:asciiTheme="minorHAnsi" w:hAnsiTheme="minorHAnsi" w:cs="Arial"/>
          <w:sz w:val="22"/>
          <w:szCs w:val="22"/>
        </w:rPr>
      </w:pPr>
      <w:r>
        <w:rPr>
          <w:rFonts w:asciiTheme="minorHAnsi" w:hAnsiTheme="minorHAnsi" w:cs="Arial"/>
          <w:sz w:val="22"/>
          <w:szCs w:val="22"/>
        </w:rPr>
        <w:t>Does this event require modifications to the procedures involved in the study?  ____ yes  ____no</w:t>
      </w:r>
    </w:p>
    <w:p w:rsidR="00937BE7" w:rsidRDefault="00937BE7" w:rsidP="00937BE7">
      <w:pPr>
        <w:pStyle w:val="ListParagraph"/>
        <w:numPr>
          <w:ilvl w:val="1"/>
          <w:numId w:val="21"/>
        </w:numPr>
        <w:rPr>
          <w:rFonts w:asciiTheme="minorHAnsi" w:hAnsiTheme="minorHAnsi" w:cs="Arial"/>
          <w:sz w:val="22"/>
          <w:szCs w:val="22"/>
        </w:rPr>
      </w:pPr>
      <w:r>
        <w:rPr>
          <w:rFonts w:asciiTheme="minorHAnsi" w:hAnsiTheme="minorHAnsi" w:cs="Arial"/>
          <w:sz w:val="22"/>
          <w:szCs w:val="22"/>
        </w:rPr>
        <w:t>Does this event require modifications to the consent document for the study?  ____ yes  ____no</w:t>
      </w:r>
    </w:p>
    <w:p w:rsidR="00937BE7" w:rsidRDefault="00937BE7" w:rsidP="00937BE7">
      <w:pPr>
        <w:pStyle w:val="ListParagraph"/>
        <w:numPr>
          <w:ilvl w:val="1"/>
          <w:numId w:val="21"/>
        </w:numPr>
        <w:rPr>
          <w:rFonts w:asciiTheme="minorHAnsi" w:hAnsiTheme="minorHAnsi" w:cs="Arial"/>
          <w:sz w:val="22"/>
          <w:szCs w:val="22"/>
        </w:rPr>
      </w:pPr>
      <w:r>
        <w:rPr>
          <w:rFonts w:asciiTheme="minorHAnsi" w:hAnsiTheme="minorHAnsi" w:cs="Arial"/>
          <w:sz w:val="22"/>
          <w:szCs w:val="22"/>
        </w:rPr>
        <w:t xml:space="preserve">Describe actions taken to minimize reoccurrence. </w:t>
      </w:r>
    </w:p>
    <w:p w:rsidR="00827A26" w:rsidRPr="00692456" w:rsidRDefault="00827A26" w:rsidP="00827A26">
      <w:pPr>
        <w:pStyle w:val="NormalWeb"/>
        <w:rPr>
          <w:rFonts w:asciiTheme="minorHAnsi" w:hAnsiTheme="minorHAnsi" w:cs="Arial"/>
          <w:sz w:val="22"/>
          <w:szCs w:val="22"/>
        </w:rPr>
      </w:pPr>
    </w:p>
    <w:p w:rsidR="00827A26" w:rsidRPr="00692456" w:rsidRDefault="00827A26" w:rsidP="00827A26">
      <w:pPr>
        <w:pStyle w:val="NormalWeb"/>
        <w:rPr>
          <w:rFonts w:asciiTheme="minorHAnsi" w:hAnsiTheme="minorHAnsi" w:cs="Arial"/>
          <w:sz w:val="22"/>
          <w:szCs w:val="22"/>
        </w:rPr>
      </w:pPr>
    </w:p>
    <w:p w:rsidR="00827A26" w:rsidRPr="00692456" w:rsidRDefault="00827A26" w:rsidP="00827A26">
      <w:pPr>
        <w:pStyle w:val="NormalWeb"/>
        <w:rPr>
          <w:rFonts w:asciiTheme="minorHAnsi" w:hAnsiTheme="minorHAnsi" w:cs="Arial"/>
          <w:sz w:val="22"/>
          <w:szCs w:val="22"/>
        </w:rPr>
      </w:pPr>
    </w:p>
    <w:p w:rsidR="00827A26" w:rsidRPr="00692456" w:rsidRDefault="00827A26" w:rsidP="00827A26">
      <w:pPr>
        <w:pStyle w:val="NormalWeb"/>
        <w:rPr>
          <w:rFonts w:asciiTheme="minorHAnsi" w:hAnsiTheme="minorHAnsi" w:cs="Arial"/>
          <w:sz w:val="22"/>
          <w:szCs w:val="22"/>
        </w:rPr>
      </w:pPr>
    </w:p>
    <w:p w:rsidR="00827A26" w:rsidRPr="00692456" w:rsidRDefault="00827A26" w:rsidP="00827A26">
      <w:pPr>
        <w:pStyle w:val="NormalWeb"/>
        <w:rPr>
          <w:rFonts w:asciiTheme="minorHAnsi" w:hAnsiTheme="minorHAnsi" w:cs="Arial"/>
          <w:sz w:val="22"/>
          <w:szCs w:val="22"/>
        </w:rPr>
      </w:pPr>
    </w:p>
    <w:p w:rsidR="00827A26" w:rsidRPr="00692456" w:rsidRDefault="00827A26" w:rsidP="007C3F00">
      <w:pPr>
        <w:rPr>
          <w:rFonts w:asciiTheme="minorHAnsi" w:hAnsiTheme="minorHAnsi"/>
          <w:sz w:val="22"/>
          <w:szCs w:val="22"/>
        </w:rPr>
      </w:pPr>
    </w:p>
    <w:sectPr w:rsidR="00827A26" w:rsidRPr="00692456" w:rsidSect="007C3F00">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B6" w:rsidRDefault="002614B6">
      <w:r>
        <w:separator/>
      </w:r>
    </w:p>
  </w:endnote>
  <w:endnote w:type="continuationSeparator" w:id="0">
    <w:p w:rsidR="002614B6" w:rsidRDefault="0026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00" w:rsidRDefault="007C3F00" w:rsidP="007C3F00">
    <w:pPr>
      <w:pStyle w:val="Footer"/>
      <w:rPr>
        <w:sz w:val="20"/>
      </w:rPr>
    </w:pPr>
    <w:r>
      <w:rPr>
        <w:sz w:val="20"/>
      </w:rPr>
      <w:t>Revised 8/1/2017</w:t>
    </w:r>
  </w:p>
  <w:p w:rsidR="007C3F00" w:rsidRDefault="007C3F00" w:rsidP="007C3F00">
    <w:pPr>
      <w:pStyle w:val="Foote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FF7264">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FF7264">
      <w:rPr>
        <w:noProof/>
        <w:snapToGrid w:val="0"/>
        <w:sz w:val="20"/>
      </w:rPr>
      <w:t>2</w:t>
    </w:r>
    <w:r>
      <w:rPr>
        <w:snapToGrid w:val="0"/>
        <w:sz w:val="20"/>
      </w:rPr>
      <w:fldChar w:fldCharType="end"/>
    </w:r>
  </w:p>
  <w:p w:rsidR="007C3F00" w:rsidRDefault="007C3F00" w:rsidP="007C3F00">
    <w:pPr>
      <w:pStyle w:val="Footer"/>
      <w:tabs>
        <w:tab w:val="clear" w:pos="4320"/>
        <w:tab w:val="clear" w:pos="8640"/>
        <w:tab w:val="left" w:pos="20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B6" w:rsidRDefault="002614B6">
      <w:r>
        <w:separator/>
      </w:r>
    </w:p>
  </w:footnote>
  <w:footnote w:type="continuationSeparator" w:id="0">
    <w:p w:rsidR="002614B6" w:rsidRDefault="00261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8EB"/>
    <w:multiLevelType w:val="hybridMultilevel"/>
    <w:tmpl w:val="A36284E6"/>
    <w:lvl w:ilvl="0" w:tplc="0409000F">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145E5"/>
    <w:multiLevelType w:val="hybridMultilevel"/>
    <w:tmpl w:val="9306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936C0"/>
    <w:multiLevelType w:val="singleLevel"/>
    <w:tmpl w:val="61A8D0BE"/>
    <w:lvl w:ilvl="0">
      <w:start w:val="3"/>
      <w:numFmt w:val="decimal"/>
      <w:lvlText w:val="(%1)"/>
      <w:lvlJc w:val="left"/>
      <w:pPr>
        <w:tabs>
          <w:tab w:val="num" w:pos="360"/>
        </w:tabs>
        <w:ind w:left="360" w:hanging="360"/>
      </w:pPr>
      <w:rPr>
        <w:rFonts w:hint="default"/>
      </w:rPr>
    </w:lvl>
  </w:abstractNum>
  <w:abstractNum w:abstractNumId="3">
    <w:nsid w:val="0F5444C9"/>
    <w:multiLevelType w:val="hybridMultilevel"/>
    <w:tmpl w:val="C25A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37B4F"/>
    <w:multiLevelType w:val="hybridMultilevel"/>
    <w:tmpl w:val="48EC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A1E43"/>
    <w:multiLevelType w:val="hybridMultilevel"/>
    <w:tmpl w:val="BA3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62B96"/>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36EF39D5"/>
    <w:multiLevelType w:val="singleLevel"/>
    <w:tmpl w:val="0409000F"/>
    <w:lvl w:ilvl="0">
      <w:start w:val="1"/>
      <w:numFmt w:val="decimal"/>
      <w:lvlText w:val="%1."/>
      <w:lvlJc w:val="left"/>
      <w:pPr>
        <w:tabs>
          <w:tab w:val="num" w:pos="360"/>
        </w:tabs>
        <w:ind w:left="360" w:hanging="360"/>
      </w:pPr>
    </w:lvl>
  </w:abstractNum>
  <w:abstractNum w:abstractNumId="8">
    <w:nsid w:val="447613EE"/>
    <w:multiLevelType w:val="hybridMultilevel"/>
    <w:tmpl w:val="B7CA5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A1156"/>
    <w:multiLevelType w:val="singleLevel"/>
    <w:tmpl w:val="04090019"/>
    <w:lvl w:ilvl="0">
      <w:start w:val="1"/>
      <w:numFmt w:val="lowerLetter"/>
      <w:lvlText w:val="(%1)"/>
      <w:lvlJc w:val="left"/>
      <w:pPr>
        <w:tabs>
          <w:tab w:val="num" w:pos="360"/>
        </w:tabs>
        <w:ind w:left="360" w:hanging="360"/>
      </w:pPr>
      <w:rPr>
        <w:rFonts w:hint="default"/>
        <w:b w:val="0"/>
      </w:rPr>
    </w:lvl>
  </w:abstractNum>
  <w:abstractNum w:abstractNumId="10">
    <w:nsid w:val="50ED481E"/>
    <w:multiLevelType w:val="hybridMultilevel"/>
    <w:tmpl w:val="CE784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8533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5F853D1"/>
    <w:multiLevelType w:val="hybridMultilevel"/>
    <w:tmpl w:val="96F4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A3687"/>
    <w:multiLevelType w:val="multilevel"/>
    <w:tmpl w:val="4316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7F1B17"/>
    <w:multiLevelType w:val="singleLevel"/>
    <w:tmpl w:val="E26E1B58"/>
    <w:lvl w:ilvl="0">
      <w:start w:val="1"/>
      <w:numFmt w:val="lowerLetter"/>
      <w:lvlText w:val="(%1)"/>
      <w:lvlJc w:val="left"/>
      <w:pPr>
        <w:tabs>
          <w:tab w:val="num" w:pos="420"/>
        </w:tabs>
        <w:ind w:left="420" w:hanging="360"/>
      </w:pPr>
      <w:rPr>
        <w:rFonts w:hint="default"/>
      </w:rPr>
    </w:lvl>
  </w:abstractNum>
  <w:abstractNum w:abstractNumId="15">
    <w:nsid w:val="5C2672C3"/>
    <w:multiLevelType w:val="singleLevel"/>
    <w:tmpl w:val="04090019"/>
    <w:lvl w:ilvl="0">
      <w:start w:val="1"/>
      <w:numFmt w:val="lowerLetter"/>
      <w:lvlText w:val="(%1)"/>
      <w:lvlJc w:val="left"/>
      <w:pPr>
        <w:tabs>
          <w:tab w:val="num" w:pos="360"/>
        </w:tabs>
        <w:ind w:left="360" w:hanging="360"/>
      </w:pPr>
      <w:rPr>
        <w:rFonts w:hint="default"/>
      </w:rPr>
    </w:lvl>
  </w:abstractNum>
  <w:abstractNum w:abstractNumId="16">
    <w:nsid w:val="678F2939"/>
    <w:multiLevelType w:val="singleLevel"/>
    <w:tmpl w:val="5DB07FE0"/>
    <w:lvl w:ilvl="0">
      <w:start w:val="1"/>
      <w:numFmt w:val="decimal"/>
      <w:lvlText w:val="(%1)"/>
      <w:lvlJc w:val="left"/>
      <w:pPr>
        <w:tabs>
          <w:tab w:val="num" w:pos="360"/>
        </w:tabs>
        <w:ind w:left="360" w:hanging="360"/>
      </w:pPr>
      <w:rPr>
        <w:rFonts w:hint="default"/>
      </w:rPr>
    </w:lvl>
  </w:abstractNum>
  <w:abstractNum w:abstractNumId="17">
    <w:nsid w:val="68F71D73"/>
    <w:multiLevelType w:val="singleLevel"/>
    <w:tmpl w:val="F3628E1C"/>
    <w:lvl w:ilvl="0">
      <w:start w:val="5"/>
      <w:numFmt w:val="bullet"/>
      <w:lvlText w:val=""/>
      <w:lvlJc w:val="left"/>
      <w:pPr>
        <w:tabs>
          <w:tab w:val="num" w:pos="360"/>
        </w:tabs>
        <w:ind w:left="360" w:hanging="360"/>
      </w:pPr>
      <w:rPr>
        <w:rFonts w:ascii="Symbol" w:hAnsi="Symbol" w:hint="default"/>
        <w:sz w:val="28"/>
      </w:rPr>
    </w:lvl>
  </w:abstractNum>
  <w:abstractNum w:abstractNumId="18">
    <w:nsid w:val="6BB26042"/>
    <w:multiLevelType w:val="hybridMultilevel"/>
    <w:tmpl w:val="15D4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FA515B"/>
    <w:multiLevelType w:val="singleLevel"/>
    <w:tmpl w:val="04090019"/>
    <w:lvl w:ilvl="0">
      <w:start w:val="1"/>
      <w:numFmt w:val="lowerLetter"/>
      <w:lvlText w:val="(%1)"/>
      <w:lvlJc w:val="left"/>
      <w:pPr>
        <w:tabs>
          <w:tab w:val="num" w:pos="360"/>
        </w:tabs>
        <w:ind w:left="360" w:hanging="360"/>
      </w:pPr>
      <w:rPr>
        <w:rFonts w:hint="default"/>
      </w:rPr>
    </w:lvl>
  </w:abstractNum>
  <w:abstractNum w:abstractNumId="20">
    <w:nsid w:val="700A0022"/>
    <w:multiLevelType w:val="hybridMultilevel"/>
    <w:tmpl w:val="C774234A"/>
    <w:lvl w:ilvl="0" w:tplc="E1005E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C75490"/>
    <w:multiLevelType w:val="hybridMultilevel"/>
    <w:tmpl w:val="84983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915B00"/>
    <w:multiLevelType w:val="hybridMultilevel"/>
    <w:tmpl w:val="92D6B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6"/>
  </w:num>
  <w:num w:numId="4">
    <w:abstractNumId w:val="2"/>
  </w:num>
  <w:num w:numId="5">
    <w:abstractNumId w:val="9"/>
  </w:num>
  <w:num w:numId="6">
    <w:abstractNumId w:val="19"/>
  </w:num>
  <w:num w:numId="7">
    <w:abstractNumId w:val="11"/>
  </w:num>
  <w:num w:numId="8">
    <w:abstractNumId w:val="15"/>
  </w:num>
  <w:num w:numId="9">
    <w:abstractNumId w:val="17"/>
  </w:num>
  <w:num w:numId="10">
    <w:abstractNumId w:val="7"/>
  </w:num>
  <w:num w:numId="11">
    <w:abstractNumId w:val="0"/>
  </w:num>
  <w:num w:numId="12">
    <w:abstractNumId w:val="10"/>
  </w:num>
  <w:num w:numId="13">
    <w:abstractNumId w:val="4"/>
  </w:num>
  <w:num w:numId="14">
    <w:abstractNumId w:val="5"/>
  </w:num>
  <w:num w:numId="15">
    <w:abstractNumId w:val="18"/>
  </w:num>
  <w:num w:numId="16">
    <w:abstractNumId w:val="8"/>
  </w:num>
  <w:num w:numId="17">
    <w:abstractNumId w:val="12"/>
  </w:num>
  <w:num w:numId="18">
    <w:abstractNumId w:val="3"/>
  </w:num>
  <w:num w:numId="19">
    <w:abstractNumId w:val="1"/>
  </w:num>
  <w:num w:numId="20">
    <w:abstractNumId w:val="22"/>
  </w:num>
  <w:num w:numId="21">
    <w:abstractNumId w:val="21"/>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08"/>
    <w:rsid w:val="00023A74"/>
    <w:rsid w:val="00093FEA"/>
    <w:rsid w:val="00116549"/>
    <w:rsid w:val="00117251"/>
    <w:rsid w:val="001B0F18"/>
    <w:rsid w:val="001F3242"/>
    <w:rsid w:val="002614B6"/>
    <w:rsid w:val="002C2EA0"/>
    <w:rsid w:val="0030722D"/>
    <w:rsid w:val="004378B4"/>
    <w:rsid w:val="004512B3"/>
    <w:rsid w:val="00455D49"/>
    <w:rsid w:val="004C1408"/>
    <w:rsid w:val="004C36A6"/>
    <w:rsid w:val="005271EA"/>
    <w:rsid w:val="005447FC"/>
    <w:rsid w:val="00546463"/>
    <w:rsid w:val="005A7873"/>
    <w:rsid w:val="005F3E06"/>
    <w:rsid w:val="0068539C"/>
    <w:rsid w:val="00692456"/>
    <w:rsid w:val="006A0AB7"/>
    <w:rsid w:val="006F6E48"/>
    <w:rsid w:val="00742903"/>
    <w:rsid w:val="007A175C"/>
    <w:rsid w:val="007B7767"/>
    <w:rsid w:val="007C3F00"/>
    <w:rsid w:val="007E13F5"/>
    <w:rsid w:val="007E5386"/>
    <w:rsid w:val="00814D71"/>
    <w:rsid w:val="00827A26"/>
    <w:rsid w:val="0085142C"/>
    <w:rsid w:val="0085525F"/>
    <w:rsid w:val="008868AA"/>
    <w:rsid w:val="008D0F18"/>
    <w:rsid w:val="008F2FF0"/>
    <w:rsid w:val="00937BE7"/>
    <w:rsid w:val="009458D8"/>
    <w:rsid w:val="009942F0"/>
    <w:rsid w:val="009D6EC1"/>
    <w:rsid w:val="00A17C4A"/>
    <w:rsid w:val="00A63278"/>
    <w:rsid w:val="00AA5E47"/>
    <w:rsid w:val="00AC5A3C"/>
    <w:rsid w:val="00AF0472"/>
    <w:rsid w:val="00B35B90"/>
    <w:rsid w:val="00BE23DB"/>
    <w:rsid w:val="00D156D9"/>
    <w:rsid w:val="00D474E3"/>
    <w:rsid w:val="00D84432"/>
    <w:rsid w:val="00DE0EA0"/>
    <w:rsid w:val="00DF312F"/>
    <w:rsid w:val="00E2592B"/>
    <w:rsid w:val="00E35221"/>
    <w:rsid w:val="00E42799"/>
    <w:rsid w:val="00E601A6"/>
    <w:rsid w:val="00E67316"/>
    <w:rsid w:val="00EB2669"/>
    <w:rsid w:val="00EB60C8"/>
    <w:rsid w:val="00EE175A"/>
    <w:rsid w:val="00F153D5"/>
    <w:rsid w:val="00FC4254"/>
    <w:rsid w:val="00FD51C0"/>
    <w:rsid w:val="00FE28F0"/>
    <w:rsid w:val="00FF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hanging="360"/>
      <w:outlineLvl w:val="1"/>
    </w:pPr>
    <w:rPr>
      <w:b/>
      <w:sz w:val="28"/>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ind w:left="360" w:hanging="360"/>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style>
  <w:style w:type="character" w:styleId="Hyperlink">
    <w:name w:val="Hyperlink"/>
    <w:rPr>
      <w:color w:val="0000FF"/>
      <w:u w:val="single"/>
    </w:rPr>
  </w:style>
  <w:style w:type="paragraph" w:styleId="BodyTextIndent2">
    <w:name w:val="Body Text Indent 2"/>
    <w:basedOn w:val="Normal"/>
    <w:pPr>
      <w:ind w:left="432" w:hanging="432"/>
    </w:pPr>
  </w:style>
  <w:style w:type="paragraph" w:styleId="BodyTextIndent3">
    <w:name w:val="Body Text Indent 3"/>
    <w:basedOn w:val="Normal"/>
    <w:pPr>
      <w:ind w:left="360" w:hanging="360"/>
    </w:pPr>
  </w:style>
  <w:style w:type="paragraph" w:styleId="BodyText">
    <w:name w:val="Body Text"/>
    <w:basedOn w:val="Normal"/>
    <w:rPr>
      <w:rFonts w:ascii="Arial" w:hAnsi="Arial"/>
      <w:sz w:val="18"/>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4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8D8"/>
    <w:pPr>
      <w:ind w:left="720"/>
      <w:contextualSpacing/>
    </w:pPr>
  </w:style>
  <w:style w:type="paragraph" w:styleId="BalloonText">
    <w:name w:val="Balloon Text"/>
    <w:basedOn w:val="Normal"/>
    <w:link w:val="BalloonTextChar"/>
    <w:rsid w:val="00742903"/>
    <w:rPr>
      <w:rFonts w:ascii="Tahoma" w:hAnsi="Tahoma" w:cs="Tahoma"/>
      <w:sz w:val="16"/>
      <w:szCs w:val="16"/>
    </w:rPr>
  </w:style>
  <w:style w:type="character" w:customStyle="1" w:styleId="BalloonTextChar">
    <w:name w:val="Balloon Text Char"/>
    <w:link w:val="BalloonText"/>
    <w:rsid w:val="00742903"/>
    <w:rPr>
      <w:rFonts w:ascii="Tahoma" w:hAnsi="Tahoma" w:cs="Tahoma"/>
      <w:sz w:val="16"/>
      <w:szCs w:val="16"/>
    </w:rPr>
  </w:style>
  <w:style w:type="paragraph" w:styleId="NormalWeb">
    <w:name w:val="Normal (Web)"/>
    <w:basedOn w:val="Normal"/>
    <w:uiPriority w:val="99"/>
    <w:rsid w:val="00827A26"/>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hanging="360"/>
      <w:outlineLvl w:val="1"/>
    </w:pPr>
    <w:rPr>
      <w:b/>
      <w:sz w:val="28"/>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ind w:left="360" w:hanging="360"/>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style>
  <w:style w:type="character" w:styleId="Hyperlink">
    <w:name w:val="Hyperlink"/>
    <w:rPr>
      <w:color w:val="0000FF"/>
      <w:u w:val="single"/>
    </w:rPr>
  </w:style>
  <w:style w:type="paragraph" w:styleId="BodyTextIndent2">
    <w:name w:val="Body Text Indent 2"/>
    <w:basedOn w:val="Normal"/>
    <w:pPr>
      <w:ind w:left="432" w:hanging="432"/>
    </w:pPr>
  </w:style>
  <w:style w:type="paragraph" w:styleId="BodyTextIndent3">
    <w:name w:val="Body Text Indent 3"/>
    <w:basedOn w:val="Normal"/>
    <w:pPr>
      <w:ind w:left="360" w:hanging="360"/>
    </w:pPr>
  </w:style>
  <w:style w:type="paragraph" w:styleId="BodyText">
    <w:name w:val="Body Text"/>
    <w:basedOn w:val="Normal"/>
    <w:rPr>
      <w:rFonts w:ascii="Arial" w:hAnsi="Arial"/>
      <w:sz w:val="18"/>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4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8D8"/>
    <w:pPr>
      <w:ind w:left="720"/>
      <w:contextualSpacing/>
    </w:pPr>
  </w:style>
  <w:style w:type="paragraph" w:styleId="BalloonText">
    <w:name w:val="Balloon Text"/>
    <w:basedOn w:val="Normal"/>
    <w:link w:val="BalloonTextChar"/>
    <w:rsid w:val="00742903"/>
    <w:rPr>
      <w:rFonts w:ascii="Tahoma" w:hAnsi="Tahoma" w:cs="Tahoma"/>
      <w:sz w:val="16"/>
      <w:szCs w:val="16"/>
    </w:rPr>
  </w:style>
  <w:style w:type="character" w:customStyle="1" w:styleId="BalloonTextChar">
    <w:name w:val="Balloon Text Char"/>
    <w:link w:val="BalloonText"/>
    <w:rsid w:val="00742903"/>
    <w:rPr>
      <w:rFonts w:ascii="Tahoma" w:hAnsi="Tahoma" w:cs="Tahoma"/>
      <w:sz w:val="16"/>
      <w:szCs w:val="16"/>
    </w:rPr>
  </w:style>
  <w:style w:type="paragraph" w:styleId="NormalWeb">
    <w:name w:val="Normal (Web)"/>
    <w:basedOn w:val="Normal"/>
    <w:uiPriority w:val="99"/>
    <w:rsid w:val="00827A2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300F-AEA0-47E9-A5EC-4D24ED5E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Revised 9, 1998</vt:lpstr>
    </vt:vector>
  </TitlesOfParts>
  <Company>Rhodes</Company>
  <LinksUpToDate>false</LinksUpToDate>
  <CharactersWithSpaces>3125</CharactersWithSpaces>
  <SharedDoc>false</SharedDoc>
  <HLinks>
    <vt:vector size="6" baseType="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 1998</dc:title>
  <dc:creator>Chris Wetzel</dc:creator>
  <cp:lastModifiedBy>gm</cp:lastModifiedBy>
  <cp:revision>2</cp:revision>
  <cp:lastPrinted>2017-08-23T13:49:00Z</cp:lastPrinted>
  <dcterms:created xsi:type="dcterms:W3CDTF">2017-08-23T13:50:00Z</dcterms:created>
  <dcterms:modified xsi:type="dcterms:W3CDTF">2017-08-23T13:50:00Z</dcterms:modified>
</cp:coreProperties>
</file>